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АВТОНОМНЫЙ ОКРУГ – ЮГРА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ТЮМЕНСКАЯ ОБЛАСТЬ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ХАНТЫ-МАНСИЙСКИЙ РАЙОН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 xml:space="preserve">СЕЛЬСКОЕ ПОСЕЛЕНИЕ </w:t>
      </w:r>
      <w:proofErr w:type="gramStart"/>
      <w:r w:rsidRPr="001F65B3">
        <w:rPr>
          <w:rFonts w:ascii="Times New Roman" w:hAnsi="Times New Roman"/>
          <w:b/>
          <w:bCs/>
          <w:sz w:val="28"/>
          <w:szCs w:val="28"/>
        </w:rPr>
        <w:t>КЕДРОВЫЙ</w:t>
      </w:r>
      <w:proofErr w:type="gramEnd"/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C361B" w:rsidRPr="001F65B3" w:rsidRDefault="009C361B" w:rsidP="00FF61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F65B3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9C361B" w:rsidRDefault="009C361B" w:rsidP="00FF61FC">
      <w:pPr>
        <w:rPr>
          <w:bCs/>
          <w:sz w:val="28"/>
          <w:szCs w:val="28"/>
        </w:rPr>
      </w:pPr>
    </w:p>
    <w:p w:rsidR="009C361B" w:rsidRPr="00BE20D1" w:rsidRDefault="009C361B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C361B" w:rsidRPr="00BE20D1" w:rsidRDefault="003A5791" w:rsidP="00FF61F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</w:t>
      </w:r>
      <w:r w:rsidR="005D644D">
        <w:rPr>
          <w:rFonts w:ascii="Times New Roman" w:hAnsi="Times New Roman"/>
          <w:sz w:val="28"/>
          <w:szCs w:val="28"/>
        </w:rPr>
        <w:t>9</w:t>
      </w:r>
      <w:r w:rsidR="00E72CFA">
        <w:rPr>
          <w:rFonts w:ascii="Times New Roman" w:hAnsi="Times New Roman"/>
          <w:sz w:val="28"/>
          <w:szCs w:val="28"/>
        </w:rPr>
        <w:t>.0</w:t>
      </w:r>
      <w:r w:rsidR="005D644D">
        <w:rPr>
          <w:rFonts w:ascii="Times New Roman" w:hAnsi="Times New Roman"/>
          <w:sz w:val="28"/>
          <w:szCs w:val="28"/>
        </w:rPr>
        <w:t>9</w:t>
      </w:r>
      <w:r w:rsidR="00D72DC8">
        <w:rPr>
          <w:rFonts w:ascii="Times New Roman" w:hAnsi="Times New Roman"/>
          <w:sz w:val="28"/>
          <w:szCs w:val="28"/>
        </w:rPr>
        <w:t>.2026</w:t>
      </w:r>
      <w:r w:rsidR="009C361B">
        <w:rPr>
          <w:rFonts w:ascii="Times New Roman" w:hAnsi="Times New Roman"/>
          <w:sz w:val="28"/>
          <w:szCs w:val="28"/>
        </w:rPr>
        <w:t xml:space="preserve"> </w:t>
      </w:r>
      <w:r w:rsidR="009C361B">
        <w:rPr>
          <w:rFonts w:ascii="Times New Roman" w:hAnsi="Times New Roman"/>
          <w:sz w:val="28"/>
          <w:szCs w:val="28"/>
        </w:rPr>
        <w:tab/>
        <w:t xml:space="preserve">     </w:t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</w:r>
      <w:r w:rsidR="009C361B">
        <w:rPr>
          <w:rFonts w:ascii="Times New Roman" w:hAnsi="Times New Roman"/>
          <w:sz w:val="28"/>
          <w:szCs w:val="28"/>
        </w:rPr>
        <w:tab/>
        <w:t xml:space="preserve">   </w:t>
      </w:r>
      <w:bookmarkStart w:id="0" w:name="_GoBack"/>
      <w:bookmarkEnd w:id="0"/>
      <w:r w:rsidR="00533A15">
        <w:rPr>
          <w:rFonts w:ascii="Times New Roman" w:hAnsi="Times New Roman"/>
          <w:sz w:val="28"/>
          <w:szCs w:val="28"/>
        </w:rPr>
        <w:t xml:space="preserve">  </w:t>
      </w:r>
      <w:r w:rsidR="00845B1B">
        <w:rPr>
          <w:rFonts w:ascii="Times New Roman" w:hAnsi="Times New Roman"/>
          <w:sz w:val="28"/>
          <w:szCs w:val="28"/>
        </w:rPr>
        <w:t xml:space="preserve">           </w:t>
      </w:r>
      <w:r w:rsidR="00533A15">
        <w:rPr>
          <w:rFonts w:ascii="Times New Roman" w:hAnsi="Times New Roman"/>
          <w:sz w:val="28"/>
          <w:szCs w:val="28"/>
        </w:rPr>
        <w:t xml:space="preserve"> </w:t>
      </w:r>
      <w:r w:rsidR="00D72DC8">
        <w:rPr>
          <w:rFonts w:ascii="Times New Roman" w:hAnsi="Times New Roman"/>
          <w:sz w:val="28"/>
          <w:szCs w:val="28"/>
        </w:rPr>
        <w:t xml:space="preserve">  </w:t>
      </w:r>
      <w:r w:rsidR="009C361B">
        <w:rPr>
          <w:rFonts w:ascii="Times New Roman" w:hAnsi="Times New Roman"/>
          <w:sz w:val="28"/>
          <w:szCs w:val="28"/>
        </w:rPr>
        <w:t xml:space="preserve">№ </w:t>
      </w:r>
      <w:r w:rsidR="005D644D">
        <w:rPr>
          <w:rFonts w:ascii="Times New Roman" w:hAnsi="Times New Roman"/>
          <w:sz w:val="28"/>
          <w:szCs w:val="28"/>
        </w:rPr>
        <w:t>34</w:t>
      </w:r>
    </w:p>
    <w:p w:rsidR="009C361B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Кедровый</w:t>
      </w:r>
    </w:p>
    <w:p w:rsidR="009C361B" w:rsidRDefault="009C361B" w:rsidP="00802D51">
      <w:pPr>
        <w:pStyle w:val="ConsPlusTitle"/>
        <w:rPr>
          <w:rFonts w:ascii="Times New Roman" w:hAnsi="Times New Roman" w:cs="Times New Roman"/>
          <w:sz w:val="28"/>
          <w:szCs w:val="28"/>
          <w:highlight w:val="white"/>
        </w:rPr>
      </w:pPr>
    </w:p>
    <w:p w:rsidR="00784B0A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784B0A"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решение </w:t>
      </w:r>
    </w:p>
    <w:p w:rsidR="00784B0A" w:rsidRPr="00784B0A" w:rsidRDefault="00784B0A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СД № 10 от 18.04.2013 г «Об утверждении </w:t>
      </w:r>
    </w:p>
    <w:p w:rsidR="00784B0A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 о порядке оформления </w:t>
      </w:r>
    </w:p>
    <w:p w:rsidR="00784B0A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бесхозяйного недвижимого имущества </w:t>
      </w:r>
    </w:p>
    <w:p w:rsidR="00ED6227" w:rsidRPr="00784B0A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в сельском поселении </w:t>
      </w:r>
      <w:proofErr w:type="gramStart"/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>Кедровый</w:t>
      </w:r>
      <w:proofErr w:type="gramEnd"/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D6227" w:rsidRPr="005D644D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ED6227" w:rsidRPr="00ED6227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приведения муниципального нормативного правового акта в соответствие с действующим законодательством, </w:t>
      </w:r>
      <w:r w:rsidR="005D644D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784B0A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сельского поселения </w:t>
      </w:r>
      <w:proofErr w:type="gramStart"/>
      <w:r w:rsidR="00784B0A">
        <w:rPr>
          <w:rFonts w:ascii="Times New Roman" w:eastAsia="Times New Roman" w:hAnsi="Times New Roman"/>
          <w:sz w:val="28"/>
          <w:szCs w:val="28"/>
          <w:lang w:eastAsia="ru-RU"/>
        </w:rPr>
        <w:t>Кедровый</w:t>
      </w:r>
      <w:proofErr w:type="gramEnd"/>
      <w:r w:rsidR="005D644D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D6227" w:rsidRPr="00ED6227" w:rsidRDefault="00ED6227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9C361B" w:rsidRPr="00ED622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ED6227">
        <w:rPr>
          <w:rFonts w:ascii="Times New Roman" w:hAnsi="Times New Roman"/>
          <w:sz w:val="28"/>
          <w:szCs w:val="28"/>
        </w:rPr>
        <w:t>Совет депутатов сельского поселения Кедровый</w:t>
      </w:r>
    </w:p>
    <w:p w:rsidR="009C361B" w:rsidRPr="00ED6227" w:rsidRDefault="009C361B" w:rsidP="00FF61FC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</w:p>
    <w:p w:rsidR="00ED6227" w:rsidRPr="00784B0A" w:rsidRDefault="009C361B" w:rsidP="00784B0A">
      <w:pPr>
        <w:autoSpaceDE w:val="0"/>
        <w:autoSpaceDN w:val="0"/>
        <w:adjustRightInd w:val="0"/>
        <w:spacing w:after="0" w:line="240" w:lineRule="auto"/>
        <w:ind w:right="24"/>
        <w:jc w:val="center"/>
        <w:rPr>
          <w:rFonts w:ascii="Times New Roman" w:hAnsi="Times New Roman"/>
          <w:sz w:val="28"/>
          <w:szCs w:val="28"/>
        </w:rPr>
      </w:pPr>
      <w:r w:rsidRPr="00ED6227">
        <w:rPr>
          <w:rFonts w:ascii="Times New Roman" w:hAnsi="Times New Roman"/>
          <w:sz w:val="28"/>
          <w:szCs w:val="28"/>
        </w:rPr>
        <w:t>РЕШИЛ:</w:t>
      </w:r>
    </w:p>
    <w:p w:rsidR="00ED6227" w:rsidRPr="00ED6227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6227" w:rsidRPr="00ED6227" w:rsidRDefault="00784B0A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ED6227" w:rsidRPr="00ED6227">
        <w:rPr>
          <w:rFonts w:ascii="Times New Roman" w:eastAsia="Times New Roman" w:hAnsi="Times New Roman"/>
          <w:sz w:val="28"/>
          <w:szCs w:val="28"/>
          <w:lang w:eastAsia="ru-RU"/>
        </w:rPr>
        <w:t xml:space="preserve">1. Внести в Положение о порядке оформления бесхозяйного недвижимого имущества в сельском поселении </w:t>
      </w:r>
      <w:proofErr w:type="gramStart"/>
      <w:r w:rsidR="00ED6227" w:rsidRPr="00ED6227">
        <w:rPr>
          <w:rFonts w:ascii="Times New Roman" w:eastAsia="Times New Roman" w:hAnsi="Times New Roman"/>
          <w:sz w:val="28"/>
          <w:szCs w:val="28"/>
          <w:lang w:eastAsia="ru-RU"/>
        </w:rPr>
        <w:t>Кедровый</w:t>
      </w:r>
      <w:proofErr w:type="gramEnd"/>
      <w:r w:rsidR="00ED6227" w:rsidRPr="00ED6227">
        <w:rPr>
          <w:rFonts w:ascii="Times New Roman" w:eastAsia="Times New Roman" w:hAnsi="Times New Roman"/>
          <w:sz w:val="28"/>
          <w:szCs w:val="28"/>
          <w:lang w:eastAsia="ru-RU"/>
        </w:rPr>
        <w:t>, утвержденное решением Совета депутатов от 18.04.2013 № 10, следующие изменения:</w:t>
      </w:r>
    </w:p>
    <w:p w:rsidR="00ED6227" w:rsidRPr="00DB1E82" w:rsidRDefault="00DB1E82" w:rsidP="00DB1E82">
      <w:pPr>
        <w:pStyle w:val="a3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преамбуле Решения </w:t>
      </w:r>
      <w:r w:rsidR="00ED6227" w:rsidRPr="00DB1E82">
        <w:rPr>
          <w:rFonts w:ascii="Times New Roman" w:eastAsia="Times New Roman" w:hAnsi="Times New Roman"/>
          <w:sz w:val="28"/>
          <w:szCs w:val="28"/>
          <w:lang w:eastAsia="ru-RU"/>
        </w:rPr>
        <w:t xml:space="preserve"> слова:</w:t>
      </w:r>
    </w:p>
    <w:p w:rsidR="00E51D6E" w:rsidRDefault="00ED6227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>«Федеральным законом от 21.07.1997 № 122-ФЗ “О государственной регистрации прав на недвижимое имущество и сделок с ним”, постановлением Правительства Российской Федерации от 17.09.2003 № 580»</w:t>
      </w:r>
      <w:r w:rsidR="009247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заменить словами</w:t>
      </w: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="009247F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D6227">
        <w:rPr>
          <w:rFonts w:ascii="Times New Roman" w:eastAsia="Times New Roman" w:hAnsi="Times New Roman"/>
          <w:sz w:val="28"/>
          <w:szCs w:val="28"/>
          <w:lang w:eastAsia="ru-RU"/>
        </w:rPr>
        <w:t>«Федеральным законом от 13.07.2015 № 218-ФЗ “О государственной регистрации недвижимости”».</w:t>
      </w:r>
    </w:p>
    <w:p w:rsidR="00ED6227" w:rsidRPr="00E51D6E" w:rsidRDefault="00E51D6E" w:rsidP="00ED622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DB1E82">
        <w:rPr>
          <w:rFonts w:ascii="Times New Roman" w:eastAsia="Times New Roman" w:hAnsi="Times New Roman"/>
          <w:sz w:val="28"/>
          <w:szCs w:val="28"/>
          <w:lang w:eastAsia="ru-RU"/>
        </w:rPr>
        <w:t xml:space="preserve"> 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приложение к решению </w:t>
      </w:r>
      <w:r>
        <w:rPr>
          <w:rFonts w:ascii="Times New Roman" w:hAnsi="Times New Roman"/>
          <w:sz w:val="28"/>
          <w:szCs w:val="28"/>
          <w:lang w:eastAsia="ru-RU"/>
        </w:rPr>
        <w:t xml:space="preserve">изменения,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изложив </w:t>
      </w:r>
      <w:r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  <w:r w:rsidRPr="00202C93">
        <w:rPr>
          <w:rFonts w:ascii="Times New Roman" w:hAnsi="Times New Roman"/>
          <w:sz w:val="28"/>
          <w:szCs w:val="28"/>
          <w:lang w:eastAsia="ru-RU"/>
        </w:rPr>
        <w:t xml:space="preserve">к нему в редакции, согласно </w:t>
      </w:r>
      <w:r>
        <w:rPr>
          <w:rFonts w:ascii="Times New Roman" w:hAnsi="Times New Roman"/>
          <w:sz w:val="28"/>
          <w:szCs w:val="28"/>
          <w:lang w:eastAsia="ru-RU"/>
        </w:rPr>
        <w:t>приложению к настоящему решению.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E72CFA" w:rsidRDefault="009247F0" w:rsidP="009247F0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DB1E82">
        <w:rPr>
          <w:rFonts w:ascii="Times New Roman" w:hAnsi="Times New Roman"/>
          <w:sz w:val="28"/>
          <w:szCs w:val="28"/>
          <w:highlight w:val="white"/>
        </w:rPr>
        <w:t>3</w:t>
      </w:r>
      <w:r w:rsidR="009C361B">
        <w:rPr>
          <w:rFonts w:ascii="Times New Roman" w:hAnsi="Times New Roman"/>
          <w:sz w:val="28"/>
          <w:szCs w:val="28"/>
          <w:highlight w:val="white"/>
        </w:rPr>
        <w:t xml:space="preserve">. Настоящее решение вступает в силу </w:t>
      </w:r>
      <w:r w:rsidR="009C361B" w:rsidRPr="00FF61FC">
        <w:rPr>
          <w:rFonts w:ascii="Times New Roman" w:hAnsi="Times New Roman"/>
          <w:sz w:val="28"/>
          <w:szCs w:val="28"/>
        </w:rPr>
        <w:t>после его официального опубликования.</w:t>
      </w:r>
      <w:r w:rsidR="009C361B">
        <w:rPr>
          <w:sz w:val="28"/>
          <w:szCs w:val="28"/>
        </w:rPr>
        <w:t xml:space="preserve"> </w:t>
      </w:r>
    </w:p>
    <w:p w:rsidR="005D644D" w:rsidRPr="005D644D" w:rsidRDefault="005D644D" w:rsidP="009247F0">
      <w:pPr>
        <w:shd w:val="clear" w:color="auto" w:fill="FFFFFF"/>
        <w:spacing w:after="0" w:line="240" w:lineRule="auto"/>
        <w:rPr>
          <w:sz w:val="28"/>
          <w:szCs w:val="28"/>
        </w:rPr>
      </w:pPr>
    </w:p>
    <w:tbl>
      <w:tblPr>
        <w:tblpPr w:leftFromText="180" w:rightFromText="180" w:vertAnchor="text" w:horzAnchor="margin" w:tblpY="71"/>
        <w:tblW w:w="10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52"/>
        <w:gridCol w:w="1616"/>
        <w:gridCol w:w="4252"/>
      </w:tblGrid>
      <w:tr w:rsidR="009C361B" w:rsidRPr="00037C76" w:rsidTr="00802D51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>Председатель Совета депутатов</w:t>
            </w:r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____________М.В. Чернышев</w:t>
            </w:r>
            <w:r w:rsidRPr="00037C7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9C361B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C361B" w:rsidRPr="00037C76" w:rsidRDefault="00D72DC8" w:rsidP="00802D51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361B" w:rsidRPr="00037C76"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  <w:r w:rsidR="009C361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proofErr w:type="gramStart"/>
            <w:r w:rsidR="009C361B">
              <w:rPr>
                <w:rFonts w:ascii="Times New Roman" w:hAnsi="Times New Roman"/>
                <w:sz w:val="28"/>
                <w:szCs w:val="28"/>
              </w:rPr>
              <w:t>Кедровый</w:t>
            </w:r>
            <w:proofErr w:type="gramEnd"/>
          </w:p>
          <w:p w:rsidR="009C361B" w:rsidRPr="00037C76" w:rsidRDefault="009C361B" w:rsidP="00D72DC8">
            <w:pPr>
              <w:pStyle w:val="a3"/>
              <w:spacing w:after="0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__________ </w:t>
            </w:r>
            <w:r w:rsidR="00D72DC8">
              <w:rPr>
                <w:rFonts w:ascii="Times New Roman" w:hAnsi="Times New Roman"/>
                <w:sz w:val="28"/>
                <w:szCs w:val="28"/>
              </w:rPr>
              <w:t>Р.А. Абдурахманов</w:t>
            </w:r>
          </w:p>
        </w:tc>
      </w:tr>
    </w:tbl>
    <w:p w:rsidR="00E51D6E" w:rsidRDefault="00E51D6E" w:rsidP="005D644D">
      <w:pPr>
        <w:pStyle w:val="ConsPlusNormal"/>
        <w:rPr>
          <w:rFonts w:ascii="Times New Roman" w:hAnsi="Times New Roman" w:cs="Times New Roman"/>
          <w:sz w:val="28"/>
          <w:szCs w:val="28"/>
          <w:highlight w:val="white"/>
        </w:rPr>
      </w:pPr>
    </w:p>
    <w:p w:rsidR="005D644D" w:rsidRDefault="005D644D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Приложение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от </w:t>
      </w:r>
      <w:r w:rsidR="005D644D">
        <w:rPr>
          <w:rFonts w:ascii="Times New Roman" w:hAnsi="Times New Roman" w:cs="Times New Roman"/>
          <w:sz w:val="28"/>
          <w:szCs w:val="28"/>
        </w:rPr>
        <w:t xml:space="preserve"> 09.09.2026 № 34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Положение о порядке оформления бесхозяйного имущества в муниципальную собственность сельского поселения </w:t>
      </w:r>
      <w:proofErr w:type="gramStart"/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>Кедровый</w:t>
      </w:r>
      <w:proofErr w:type="gramEnd"/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725DC9"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instrText>tc  \l 3 "Статья 1. Общие положения"</w:instrText>
      </w:r>
      <w:r w:rsidR="00725DC9"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Статья 1. Общие положения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Настоящее Положение о порядке оформления бесхозяйного имущества в муниципальную собственность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 xml:space="preserve"> (далее - Положение) разработано в соответствии с Гражданским кодексом Российской Федерации, Федеральным законом от 06.10.2003 N 131-ФЗ "Об общих принципах организации местного самоуправления в Российской Федерации", Федеральным законом от 13.07.2015 N 218-ФЗ "О государственной регистрации недвижимости", Приказом Министерства экономического развития РФ от 10.12.2015 N 931 "Об установлении Порядка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принятия на учет бесхозяйных недвижимых вещей", Уставом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Настоящее Положение определяет порядок оформления документов, постановки на учет и признания права муниципальной собственности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 xml:space="preserve"> на бесхозяйное имущество (далее именуются "бесхозяйные объекты недвижимого имущества" и "бесхозяйные движимые вещи"), расположенное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Положение распространяется на имущество, которое не имеет собственника или собственник которого неизвестен, либо на имущество, от права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на которое собственник отказался.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Оформление документов для признания бесхозяйными объектов недвижимого имущества и движимых вещей, находящихся на территории сельского поселения, постановку на учет бесхозяйных объектов недвижимого имущества и принятие в муниципальную собственность поселения бесхозяйных объектов недвижимого имущества и бесхозяйных движимых вещей осуществляет администрация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 xml:space="preserve"> (далее - администрация) в соответствии с настоящим Положением.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 Принятие на учет бесхозяйных объектов недвижимого имущества осуществляет орган по государственной регистрации прав на недвижимое имущество и сделок с ним (его территориальное подразделение).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lastRenderedPageBreak/>
        <w:t>6. Бесхозяйные движимые вещи государственной регистрации не подлежат.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7.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вовлечение неиспользуемого имущества в свободный гражданский оборот;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обеспечение нормальной и безопасной технической эксплуатации имущества;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надлежащее содержание территории поселения.</w:t>
      </w:r>
    </w:p>
    <w:p w:rsidR="00E51D6E" w:rsidRPr="00E51D6E" w:rsidRDefault="00725DC9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2. Порядок выявления бесхозяйных объектов недвижимого имущества и подготовки документов, необходимых для их постановки на учет"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2. Порядок выявления бесхозяйных объектов недвижимого имущества и подготовки документов, необходимых для их постановки на учет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Сведения об объекте недвижимого имущества, имеющем признаки бесхозяйного, могут поступать от исполнительных органов государственной власти Российской Федерации, субъектов Российской Федерации, органов местного самоуправления, на основании заявлений юридических и физических лиц.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2. На основании поступившего в администрацию поселения обращения по поводу выявленного объекта недвижимого имущества, имеющего признаки бесхозяйного, администрация осуществляет: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- проверку поступивших сведений о выявленном объекте недвижимого имущества, имеющем признаки бесхозяйного (с выездом на место);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сбор необходимой документации и подачу ее в орган регистрации прав, в целях постановки на учет выявленного объекта недвижимого имущества как бесхозяйного;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ведение Реестра выявленного бесхозяйного недвижимого имущества;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подготовку документов для принятия бесхозяйного объекта недвижимого имущества в собственность поселения в соответствии с действующим законодательством.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В целях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проведения проверки возможного наличия собственника выявленного объекта недвижимого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имущества, имеющего признаки бесхозяйного, администрация на первом этапе запрашивает: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lastRenderedPageBreak/>
        <w:t xml:space="preserve">- сведения о наличии объекта недвижимого имущества в реестре муниципальной собственности Департамента муниципальной собственности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. Ханты-Мансийска, Департамента по управлению государственным имуществом Ханты-Мансийского автономного округа -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, Департамента имущественных, земельных отношений и природопользования администрации Ханты-Мансийского района;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сведения о зарегистрированных правах на объект недвижимого имущества БТИ и в органе регистрации прав.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В случае необходимости администрация подготавливает и направляет запросы в органы ФНС России о наличии в ЕГРЮЛ юридического лица, а также запрос юридическому лицу, являющемуся возможным балансодержателем имущества.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В случае выявления информации о наличии собственника объекта недвижимого имущества администрация прекращает работу по сбору документов для его постановки на учет в качестве бесхозяйного и сообщает данную информацию лицу, предоставившему первичную информацию об этом объекте.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При этом администрация направляет собственнику объекта обращение с просьбой отказаться от прав на него в пользу муниципального образования либо принять меры к его надлежащему содержанию.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 Если в результате проверки собственник объекта недвижимого имущества не будет установлен,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5.1. Организует в установленном порядке работу по проведению технической инвентаризации объекта недвижимого имущества, имеющего признаки бесхозяйного, и изготовлению технического и кадастровых паспортов на объект.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Если бесхозяйно содержащийся объект является объектом инженерной инфраструктуры, администрация направляет заявку в эксплуатирующие организации жилищно-коммунального хозяйства на изготовление на сети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вод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газо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-, электроснабжения, канализации, отопления и иные объекты инженерной инфраструктуры первичной технической документации (исполнительной схемы), необходимой для изготовления технических паспортов на данные объекты.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Эксплуатирующие организации жилищно-коммунального хозяйства обеспечивают изготовление данной документации и представляют ее в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администрацию в установленные законодательством сроки.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5.2. Осуществляет сбор документов, подтверждающих, что объект недвижимого имущества не имеет собственника, или собственник неизвестен, или от права собственности на него собственник отказался.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Документами, подтверждающими, что объект недвижимого имущества не имеет собственника или его собственник неизвестен, являются: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1) выданные органами исполнительной власти Российской Федерации, субъектов Российской Федерации, органами местного самоуправления документы о том, что данный объект недвижимого имущества не учтен в реестрах федерального имущества, имущества субъекта Российской Федерации и муниципального имущества;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2) выданные соответствующими государственными органами (организациями), осуществлявшими регистрацию прав на недвижимость до введения в действие Федерального закона от 13.07.2015 N 218-ФЗ "О государственной регистрации недвижимости" и до начала деятельности учреждения юстиции по государственной регистрации прав на недвижимое имущество и сделок с ним, документы, подтверждающие, что права на данные объекты недвижимого имущества ими не были зарегистрированы;</w:t>
      </w:r>
      <w:proofErr w:type="gramEnd"/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об объекте недвижимого имущества (здание, строение, сооружение, земельный участок);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4) заявление от собственника об отказе от права собственности на объект недвижимого имущества и согласии на постановку на учет этого имущества в качестве бесхозяйного (представляется в случае отказа собственника от права собственности на это имущество), удостоверенное нотариально.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В случае отказа собственника - юридического лица от права собственности на имущество и в случае, если право собственности не зарегистрировано, администрация запрашивает у него следующие документы: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- копии учредительных документов юридического лица, свидетельство о государственной регистрации юридического лица, коды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госстатистики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>, идентификационный номер налогоплательщика.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В случае отказа собственника - физического лица от права собственности на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имущество и в случае, если право собственности не зарегистрировано, администрация запрашивает у него следующие документы: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копии правоустанавливающих документов, подтверждающих наличие права собственности;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сведения о регистрации физического лица в качестве предпринимателя без образования юридического лица либо справку адресного бюро о месте его жительства;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копию документа, удостоверяющего личность гражданина;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1D6E">
        <w:rPr>
          <w:rFonts w:ascii="Times New Roman" w:hAnsi="Times New Roman" w:cs="Times New Roman"/>
          <w:sz w:val="28"/>
          <w:szCs w:val="28"/>
        </w:rPr>
        <w:t>5) документы, подтверждающие отсутствие проживающих в жилых помещениях (акты обследования, выписки из домовой книги);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6) кадастровый паспорт на земельный участок, на котором расположен объект недвижимости (при наличии);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7) иные документы, подтверждающие, что объект недвижимого имущества является бесхозяйным.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725DC9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3. Порядок постановки на учет бесхозяйных объектов недвижимого имущества"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3. Порядок постановки на учет бесхозяйных объектов недвижимого имущества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Для принятия на учет объекта недвижимого имущества как бесхозяйного администрация обращается с заявлением в орган регистрации прав.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К заявлению прилагаются документы, предусмотренные постановлением Правительства Российской Федерации от 31 декабря 2015 года N 1532 "Об утверждении Правил предоставления документов, направляемых или предоставляемых в соответствии с частями 1, 3 - 13(3), 15, 15.1, 15.2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>, государственной регистрации прав, ведение Единого государственного реестра недвижимости.</w:t>
      </w:r>
    </w:p>
    <w:p w:rsidR="00E51D6E" w:rsidRPr="00E51D6E" w:rsidRDefault="00725DC9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4. Учет бесхозяйных объектов недвижимого имущества в Реестре выявленного бесхозяйного недвижимого имущества и обеспечение его сохранности"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4. Учет бесхозяйных объектов недвижимого имущества в Реестре выявленного бесхозяйного недвижимого имущества и обеспечение его сохранности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1. Бесхозяйный объект недвижимого имущества учитывается в Реестре выявленного бесхозяйного недвижимого имущества (далее - Реестр)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с даты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постановки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объекта недвижимого имущества в качестве бесхозяйного в органе регистрации прав, до момента возникновения права муниципальной собственности на такой объект по форме согласно приложению к настоящему Положению.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Основанием для включения такого объекта в Реестр является соответствующее распоряжение администрации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 xml:space="preserve">В целях предотвращения угрозы разрушения бесхозяйного объекта недвижимого имущества, его утраты, возникновения чрезвычайных ситуаций (в части содержания в надлежащем состоянии объектов жизнеобеспечения, инженерной инфраструктуры и объектов благоустройства) такой объект и находящиеся в его составе бесхозяйные движимые вещи (при наличии) на период оформления их в собственность сельского поселения распоряжением администрации передаются на ответственное хранение и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забалансовый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 xml:space="preserve"> учет муниципальным бюджетным учреждениям, осуществляющим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виды деятельности, соответствующие целям использования бесхозяйного имущества.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4. Администрация вправе осуществлять ремонт и содержание бесхозяйного имущества за счет средств местного бюджета сельского поселения </w:t>
      </w:r>
      <w:r>
        <w:rPr>
          <w:rFonts w:ascii="Times New Roman" w:hAnsi="Times New Roman" w:cs="Times New Roman"/>
          <w:sz w:val="28"/>
          <w:szCs w:val="28"/>
        </w:rPr>
        <w:t>Кедровый</w:t>
      </w:r>
      <w:r w:rsidRPr="00E51D6E">
        <w:rPr>
          <w:rFonts w:ascii="Times New Roman" w:hAnsi="Times New Roman" w:cs="Times New Roman"/>
          <w:sz w:val="28"/>
          <w:szCs w:val="28"/>
        </w:rPr>
        <w:t>.</w:t>
      </w:r>
    </w:p>
    <w:p w:rsidR="00E51D6E" w:rsidRPr="00E51D6E" w:rsidRDefault="00725DC9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="00E51D6E" w:rsidRPr="00E51D6E">
        <w:rPr>
          <w:rFonts w:ascii="Times New Roman" w:hAnsi="Times New Roman" w:cs="Times New Roman"/>
          <w:sz w:val="28"/>
          <w:szCs w:val="28"/>
        </w:rPr>
        <w:instrText>tc  \l 3 "Статья 5. Доказывание права собственности на бесхозяйный объект недвижимого имущества"</w:instrText>
      </w:r>
      <w:r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5. Доказывание права собственности на бесхозяйный объект недвижимого имущества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Если в срок до принятия бесхозяйного объекта недвижимого имущества в муниципальную собственность объявится его собственник, доказывание права собственности на него лежит на этом собственнике.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2. В случае если собственник докажет право собственности на объект недвижимого имущества,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- направляет заказное письмо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с предложением о необходимости принятия мер по содержанию данного объекта в надлежащем состоянии в соответствии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с действующими нормами (при непринятии мер в срок до 6 месяцев с даты отправки уведомления по почте вопросы его дальнейшего использования решаются в судебном порядке);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готовит соответствующее распоряжение администрации сельского поселения об исключении этого объекта из Реестра.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В случае если собственник докажет право собственности на объект недвижимого имущества, администрация имеет право на возмещение затрат, понесенных на ремонт и содержание данного объекта, в судебном порядке в </w:t>
      </w:r>
      <w:r w:rsidRPr="00E51D6E">
        <w:rPr>
          <w:rFonts w:ascii="Times New Roman" w:hAnsi="Times New Roman" w:cs="Times New Roman"/>
          <w:sz w:val="28"/>
          <w:szCs w:val="28"/>
        </w:rPr>
        <w:lastRenderedPageBreak/>
        <w:t>соответствии с действующим законодательством.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3A5791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В случае если бесхозяйный объект недвижимого имущества по решению суда будет признан муниципальной собственностью сельского поселения, собственник данного имущества может доказывать свое право собственности на него в судебном порядке в соответствии с действующим законодательством.</w:t>
      </w:r>
      <w:r w:rsidR="00725DC9"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sz w:val="28"/>
          <w:szCs w:val="28"/>
        </w:rPr>
        <w:instrText>tc  \l 3 "Статья 6. Переход бесхозяйного недвижимого имущества в муниципальную собственность"</w:instrText>
      </w:r>
      <w:r w:rsidR="00725DC9"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Статья 6. Переход бесхозяйного недвижимого имущества в муниципальную собственность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По истечении года со дня постановки бесхозяйного объекта недвижимого имущества на учет, администрация обращается в суд с заявлением о признании права собственности поселения на этот объект и находящиеся в его составе бесхозяйные движимые вещи (при наличии) в порядке, предусмотренном законодательством Российской Федерации, а в случае постановки на учет линейного объекта, по истечении трех месяцев со дня постановки на учет.</w:t>
      </w:r>
      <w:proofErr w:type="gramEnd"/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2. Право муниципальной собственности на бесхозяйный объект недвижимого имущества, установленное решением суда, подлежит государственной регистрации в органе регистрации прав.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3. После вступления в силу решения суда о признании права собственности поселения на бесхозяйный объект недвижимого имущества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- готовит проект постановления администрации сельского поселения </w:t>
      </w:r>
      <w:proofErr w:type="spellStart"/>
      <w:r w:rsidRPr="00E51D6E">
        <w:rPr>
          <w:rFonts w:ascii="Times New Roman" w:hAnsi="Times New Roman" w:cs="Times New Roman"/>
          <w:sz w:val="28"/>
          <w:szCs w:val="28"/>
        </w:rPr>
        <w:t>Луговской</w:t>
      </w:r>
      <w:proofErr w:type="spellEnd"/>
      <w:r w:rsidRPr="00E51D6E">
        <w:rPr>
          <w:rFonts w:ascii="Times New Roman" w:hAnsi="Times New Roman" w:cs="Times New Roman"/>
          <w:sz w:val="28"/>
          <w:szCs w:val="28"/>
        </w:rPr>
        <w:t xml:space="preserve"> о принятии объекта недвижимого имущества в муниципальную собственность;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вносит объект недвижимого имущества в реестр муниципальной собственности;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подает документы в орган регистрации прав, для регистрации права собственности на объект недвижимого имущества;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разрабатывает проект распоряжения администрации о дальнейшем использовании данного имущества в соответствии с действующим законодательством.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В течение 10 дней после получения выписки из Единого государственного реестра недвижимости на объект недвижимого имущества администрация передает копию данной выписки для внесения изменений в техническую документацию в орган, осуществляющий технический учет и инвентаризацию объектов недвижимого имущества.</w:t>
      </w:r>
      <w:r w:rsidR="00725DC9"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sz w:val="28"/>
          <w:szCs w:val="28"/>
        </w:rPr>
        <w:instrText>tc  \l 3 "Статья 7. Переход бесхозяйной движимой вещи в муниципальную собственность"</w:instrText>
      </w:r>
      <w:r w:rsidR="00725DC9"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3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 xml:space="preserve"> Статья 7. Переход бесхозяйной движимой вещи в муниципальную собственность 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1. В случае выявления движимой вещи, брошенной собственником или иным образом оставленной им с целью отказа от права собственности на нее, на земельном участке, водном объекте или ином объекте, находящемся в ведении администрации, администрация в целях установления владельца такой вещи: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направляет запрос в МОМВД по Ханты-Мансийскому району;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расклеивает объявления (если брошенной вещью являются металлические гаражи, киоски, палатки, рекламные конструкции и другие нестационарные объекты).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Если в течение двух месяцев с даты размещения информации об установлении владельца брошенной вещи владелец не будет установлен, администрация вступает во владение такой вещью в соответствии с распоряжением администрации и обращается в суд с заявлением о признании такой вещи бесхозяйной и передаче ее в муниципальную собственность в порядке, предусмотренном законодательством Российской Федерации.</w:t>
      </w:r>
      <w:proofErr w:type="gramEnd"/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3. Если брошенная вещь, стоимость которой явно ниже трех тысяч рублей, либо брошенные лом металлов, бракованная продукция, топляк от сплава, отвалы и сливы, образуемые при добыче полезных ископаемых, отходы производства и другие отходы, находится на земельном участке, водном объекте или ином </w:t>
      </w:r>
      <w:proofErr w:type="gramStart"/>
      <w:r w:rsidRPr="00E51D6E">
        <w:rPr>
          <w:rFonts w:ascii="Times New Roman" w:hAnsi="Times New Roman" w:cs="Times New Roman"/>
          <w:sz w:val="28"/>
          <w:szCs w:val="28"/>
        </w:rPr>
        <w:t>объекте</w:t>
      </w:r>
      <w:proofErr w:type="gramEnd"/>
      <w:r w:rsidRPr="00E51D6E">
        <w:rPr>
          <w:rFonts w:ascii="Times New Roman" w:hAnsi="Times New Roman" w:cs="Times New Roman"/>
          <w:sz w:val="28"/>
          <w:szCs w:val="28"/>
        </w:rPr>
        <w:t xml:space="preserve"> находящемся во владении или пользовании администрации, администрация имеет право обратить эти вещи в свою собственность, приступив к их использованию или совершив иные действия, свидетельствующие об обращении вещи в собственность. Другие брошенные вещи поступают в собственность администрации, вступившей во владение ими, если по заявлению администрации они признаны судом бесхозяйными.</w:t>
      </w:r>
    </w:p>
    <w:p w:rsidR="00E51D6E" w:rsidRPr="00E51D6E" w:rsidRDefault="00E51D6E" w:rsidP="00E51D6E">
      <w:pPr>
        <w:pStyle w:val="FORMATTEXT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4. После вступления в силу решения суда о признании права собственности поселения на бесхозяйную движимую вещь администрация: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готовит проект постановления администрации о принятии движимой вещи в муниципальную собственность;</w:t>
      </w: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>- разрабатывает проект распоряжения администрация о дальнейшем использовании данного имущества в соответствии с действующим законодательством.</w:t>
      </w:r>
      <w:r w:rsidR="00725DC9" w:rsidRPr="00E51D6E">
        <w:rPr>
          <w:rFonts w:ascii="Times New Roman" w:hAnsi="Times New Roman" w:cs="Times New Roman"/>
          <w:sz w:val="28"/>
          <w:szCs w:val="28"/>
        </w:rPr>
        <w:fldChar w:fldCharType="begin"/>
      </w:r>
      <w:r w:rsidRPr="00E51D6E">
        <w:rPr>
          <w:rFonts w:ascii="Times New Roman" w:hAnsi="Times New Roman" w:cs="Times New Roman"/>
          <w:sz w:val="28"/>
          <w:szCs w:val="28"/>
        </w:rPr>
        <w:instrText>tc  \l 2 "Приложение. ФОРМА реестра выявленного бесхозяйного недвижимого имущества"</w:instrText>
      </w:r>
      <w:r w:rsidR="00725DC9" w:rsidRPr="00E51D6E">
        <w:rPr>
          <w:rFonts w:ascii="Times New Roman" w:hAnsi="Times New Roman" w:cs="Times New Roman"/>
          <w:sz w:val="28"/>
          <w:szCs w:val="28"/>
        </w:rPr>
        <w:fldChar w:fldCharType="end"/>
      </w: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3A5791" w:rsidRDefault="003A5791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к Положению о порядке оформления 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бесхозяйного имущества </w:t>
      </w:r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  <w:r w:rsidRPr="00E51D6E">
        <w:rPr>
          <w:rFonts w:ascii="Times New Roman" w:hAnsi="Times New Roman" w:cs="Times New Roman"/>
          <w:sz w:val="28"/>
          <w:szCs w:val="28"/>
        </w:rPr>
        <w:t xml:space="preserve">в муниципальную собственность </w:t>
      </w:r>
    </w:p>
    <w:p w:rsidR="00E51D6E" w:rsidRPr="00E51D6E" w:rsidRDefault="00E51D6E" w:rsidP="00E51D6E">
      <w:pPr>
        <w:pStyle w:val="FORMATTEXT"/>
        <w:tabs>
          <w:tab w:val="left" w:pos="1965"/>
          <w:tab w:val="right" w:pos="9071"/>
        </w:tabs>
        <w:ind w:left="-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51D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Кедровый</w:t>
      </w:r>
      <w:proofErr w:type="gramEnd"/>
    </w:p>
    <w:p w:rsidR="00E51D6E" w:rsidRPr="00E51D6E" w:rsidRDefault="00E51D6E" w:rsidP="00E51D6E">
      <w:pPr>
        <w:pStyle w:val="FORMATTEXT"/>
        <w:jc w:val="right"/>
        <w:rPr>
          <w:rFonts w:ascii="Times New Roman" w:hAnsi="Times New Roman" w:cs="Times New Roman"/>
          <w:sz w:val="28"/>
          <w:szCs w:val="28"/>
        </w:rPr>
      </w:pPr>
    </w:p>
    <w:p w:rsidR="00E51D6E" w:rsidRPr="00E51D6E" w:rsidRDefault="00E51D6E" w:rsidP="00E51D6E">
      <w:pPr>
        <w:pStyle w:val="HEADERTEXT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51D6E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ФОРМА реестра выявленного бесхозяйного недвижимого имущества</w:t>
      </w: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E51D6E" w:rsidRPr="00E51D6E" w:rsidRDefault="00E51D6E" w:rsidP="00E51D6E">
      <w:pPr>
        <w:pStyle w:val="HEADERTEXT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85" w:type="dxa"/>
        <w:tblInd w:w="-841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562"/>
        <w:gridCol w:w="1800"/>
        <w:gridCol w:w="1980"/>
        <w:gridCol w:w="1890"/>
        <w:gridCol w:w="1384"/>
        <w:gridCol w:w="1282"/>
        <w:gridCol w:w="1587"/>
      </w:tblGrid>
      <w:tr w:rsidR="00E51D6E" w:rsidRPr="00E51D6E" w:rsidTr="00E51D6E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N </w:t>
            </w:r>
            <w:proofErr w:type="spellStart"/>
            <w:proofErr w:type="gramStart"/>
            <w:r w:rsidRPr="00E51D6E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proofErr w:type="gramEnd"/>
            <w:r w:rsidRPr="00E51D6E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E51D6E">
              <w:rPr>
                <w:rFonts w:ascii="Times New Roman" w:hAnsi="Times New Roman" w:cs="Times New Roman"/>
                <w:b/>
                <w:bCs/>
              </w:rPr>
              <w:t>п</w:t>
            </w:r>
            <w:proofErr w:type="spellEnd"/>
            <w:r w:rsidRPr="00E51D6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Наименование объекта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Адрес местонахождения объекта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Характеристика объекта (протяженность и т.д.)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Дата внесения в реестр </w:t>
            </w: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Основание внесения в реестр </w:t>
            </w: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E51D6E">
              <w:rPr>
                <w:rFonts w:ascii="Times New Roman" w:hAnsi="Times New Roman" w:cs="Times New Roman"/>
                <w:b/>
                <w:bCs/>
              </w:rPr>
              <w:t xml:space="preserve">Примечание </w:t>
            </w:r>
          </w:p>
        </w:tc>
      </w:tr>
      <w:tr w:rsidR="00E51D6E" w:rsidRPr="00E51D6E" w:rsidTr="00E51D6E">
        <w:tc>
          <w:tcPr>
            <w:tcW w:w="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  <w:tc>
          <w:tcPr>
            <w:tcW w:w="1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E51D6E" w:rsidRPr="00E51D6E" w:rsidRDefault="00E51D6E" w:rsidP="00A1593F">
            <w:pPr>
              <w:pStyle w:val="FORMATTEXT"/>
              <w:jc w:val="center"/>
              <w:rPr>
                <w:rFonts w:ascii="Times New Roman" w:hAnsi="Times New Roman" w:cs="Times New Roman"/>
                <w:b/>
                <w:bCs/>
                <w:color w:val="2B4279"/>
              </w:rPr>
            </w:pPr>
          </w:p>
        </w:tc>
      </w:tr>
    </w:tbl>
    <w:p w:rsidR="00E51D6E" w:rsidRPr="00E51D6E" w:rsidRDefault="00E51D6E" w:rsidP="00E51D6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2B4279"/>
          <w:sz w:val="20"/>
          <w:szCs w:val="20"/>
        </w:rPr>
      </w:pPr>
    </w:p>
    <w:p w:rsidR="00E51D6E" w:rsidRPr="00E51D6E" w:rsidRDefault="00E51D6E">
      <w:pPr>
        <w:pStyle w:val="ConsPlusNormal"/>
        <w:jc w:val="both"/>
        <w:rPr>
          <w:rFonts w:ascii="Times New Roman" w:hAnsi="Times New Roman" w:cs="Times New Roman"/>
          <w:sz w:val="20"/>
          <w:highlight w:val="white"/>
        </w:rPr>
      </w:pPr>
    </w:p>
    <w:sectPr w:rsidR="00E51D6E" w:rsidRPr="00E51D6E" w:rsidSect="00E51D6E">
      <w:headerReference w:type="default" r:id="rId7"/>
      <w:pgSz w:w="11906" w:h="16838"/>
      <w:pgMar w:top="1134" w:right="56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DEF" w:rsidRDefault="00DA4DEF">
      <w:pPr>
        <w:spacing w:after="0" w:line="240" w:lineRule="auto"/>
      </w:pPr>
      <w:r>
        <w:separator/>
      </w:r>
    </w:p>
  </w:endnote>
  <w:endnote w:type="continuationSeparator" w:id="0">
    <w:p w:rsidR="00DA4DEF" w:rsidRDefault="00DA4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DEF" w:rsidRDefault="00DA4DEF">
      <w:pPr>
        <w:spacing w:after="0" w:line="240" w:lineRule="auto"/>
      </w:pPr>
      <w:r>
        <w:separator/>
      </w:r>
    </w:p>
  </w:footnote>
  <w:footnote w:type="continuationSeparator" w:id="0">
    <w:p w:rsidR="00DA4DEF" w:rsidRDefault="00DA4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61B" w:rsidRDefault="00725DC9">
    <w:pPr>
      <w:pStyle w:val="ab"/>
      <w:jc w:val="center"/>
    </w:pPr>
    <w:fldSimple w:instr="PAGE   \* MERGEFORMAT">
      <w:r w:rsidR="005D644D">
        <w:rPr>
          <w:noProof/>
        </w:rPr>
        <w:t>2</w:t>
      </w:r>
    </w:fldSimple>
  </w:p>
  <w:p w:rsidR="009C361B" w:rsidRDefault="009C361B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374A"/>
    <w:multiLevelType w:val="hybridMultilevel"/>
    <w:tmpl w:val="9A2872F8"/>
    <w:lvl w:ilvl="0" w:tplc="F4C61BFE">
      <w:start w:val="45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23F25B9C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C9A8DAE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B71AE6CC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DD022E26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B714084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6B2E1DE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85D6DFB6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EE1EBA0A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>
    <w:nsid w:val="05942817"/>
    <w:multiLevelType w:val="hybridMultilevel"/>
    <w:tmpl w:val="7512AF1A"/>
    <w:lvl w:ilvl="0" w:tplc="EEF61694">
      <w:start w:val="43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9A088E94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484C08F0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27FAF7F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7918F09C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36442924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92BC99C0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DBEED112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20C6972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06BC1ACA"/>
    <w:multiLevelType w:val="multilevel"/>
    <w:tmpl w:val="CADC0A3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9745CEF"/>
    <w:multiLevelType w:val="hybridMultilevel"/>
    <w:tmpl w:val="EC5E6518"/>
    <w:lvl w:ilvl="0" w:tplc="BB648E50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8569AC8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95288A94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EAF09A38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ECCAB3F6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5ACA5476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BEA07528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E64EE78E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BAF499B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4">
    <w:nsid w:val="21CB2F72"/>
    <w:multiLevelType w:val="hybridMultilevel"/>
    <w:tmpl w:val="C4489128"/>
    <w:lvl w:ilvl="0" w:tplc="3A60E8D2">
      <w:start w:val="49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577E0EE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EBB0787C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9F0E439E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52F4E27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916C87E2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55B8E82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AA200F94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1EE86DE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36FF0E09"/>
    <w:multiLevelType w:val="multilevel"/>
    <w:tmpl w:val="3FA87412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eastAsia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eastAsia="Times New Roman" w:cs="Times New Roman"/>
        <w:color w:val="26282F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eastAsia="Times New Roman" w:cs="Times New Roman"/>
        <w:color w:val="26282F"/>
      </w:rPr>
    </w:lvl>
    <w:lvl w:ilvl="4">
      <w:start w:val="1"/>
      <w:numFmt w:val="decimal"/>
      <w:lvlText w:val="%1.%2.%3.%4.%5."/>
      <w:lvlJc w:val="left"/>
      <w:pPr>
        <w:ind w:left="1931" w:hanging="1080"/>
      </w:pPr>
      <w:rPr>
        <w:rFonts w:eastAsia="Times New Roman" w:cs="Times New Roman"/>
        <w:color w:val="26282F"/>
      </w:rPr>
    </w:lvl>
    <w:lvl w:ilvl="5">
      <w:start w:val="1"/>
      <w:numFmt w:val="decimal"/>
      <w:lvlText w:val="%1.%2.%3.%4.%5.%6."/>
      <w:lvlJc w:val="left"/>
      <w:pPr>
        <w:ind w:left="2291" w:hanging="1440"/>
      </w:pPr>
      <w:rPr>
        <w:rFonts w:eastAsia="Times New Roman" w:cs="Times New Roman"/>
        <w:color w:val="26282F"/>
      </w:rPr>
    </w:lvl>
    <w:lvl w:ilvl="6">
      <w:start w:val="1"/>
      <w:numFmt w:val="decimal"/>
      <w:lvlText w:val="%1.%2.%3.%4.%5.%6.%7."/>
      <w:lvlJc w:val="left"/>
      <w:pPr>
        <w:ind w:left="2651" w:hanging="1800"/>
      </w:pPr>
      <w:rPr>
        <w:rFonts w:eastAsia="Times New Roman" w:cs="Times New Roman"/>
        <w:color w:val="26282F"/>
      </w:rPr>
    </w:lvl>
    <w:lvl w:ilvl="7">
      <w:start w:val="1"/>
      <w:numFmt w:val="decimal"/>
      <w:lvlText w:val="%1.%2.%3.%4.%5.%6.%7.%8."/>
      <w:lvlJc w:val="left"/>
      <w:pPr>
        <w:ind w:left="2651" w:hanging="1800"/>
      </w:pPr>
      <w:rPr>
        <w:rFonts w:eastAsia="Times New Roman" w:cs="Times New Roman"/>
        <w:color w:val="26282F"/>
      </w:rPr>
    </w:lvl>
    <w:lvl w:ilvl="8">
      <w:start w:val="1"/>
      <w:numFmt w:val="decimal"/>
      <w:lvlText w:val="%1.%2.%3.%4.%5.%6.%7.%8.%9."/>
      <w:lvlJc w:val="left"/>
      <w:pPr>
        <w:ind w:left="3011" w:hanging="2160"/>
      </w:pPr>
      <w:rPr>
        <w:rFonts w:eastAsia="Times New Roman" w:cs="Times New Roman"/>
        <w:color w:val="26282F"/>
      </w:rPr>
    </w:lvl>
  </w:abstractNum>
  <w:abstractNum w:abstractNumId="6">
    <w:nsid w:val="37672C0A"/>
    <w:multiLevelType w:val="hybridMultilevel"/>
    <w:tmpl w:val="57C20E44"/>
    <w:lvl w:ilvl="0" w:tplc="C1FECA66">
      <w:start w:val="47"/>
      <w:numFmt w:val="decimal"/>
      <w:lvlText w:val="%1."/>
      <w:lvlJc w:val="left"/>
      <w:pPr>
        <w:ind w:left="1083" w:hanging="375"/>
      </w:pPr>
      <w:rPr>
        <w:rFonts w:cs="Times New Roman" w:hint="default"/>
      </w:rPr>
    </w:lvl>
    <w:lvl w:ilvl="1" w:tplc="37E6E8CE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CBB0CFB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5A5E59C8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A75861B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E0BAFBF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47291C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756B85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5A66BBE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3AED5363"/>
    <w:multiLevelType w:val="hybridMultilevel"/>
    <w:tmpl w:val="A874DDFC"/>
    <w:lvl w:ilvl="0" w:tplc="BDEEED2C">
      <w:start w:val="44"/>
      <w:numFmt w:val="decimal"/>
      <w:lvlText w:val="%1."/>
      <w:lvlJc w:val="left"/>
      <w:pPr>
        <w:ind w:left="1226" w:hanging="375"/>
      </w:pPr>
      <w:rPr>
        <w:rFonts w:cs="Times New Roman" w:hint="default"/>
      </w:rPr>
    </w:lvl>
    <w:lvl w:ilvl="1" w:tplc="70862756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93165B6A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432C853A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C48E7D8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F868541E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8536FE9A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1FA08F6A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4FAA84AC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8">
    <w:nsid w:val="431547EA"/>
    <w:multiLevelType w:val="hybridMultilevel"/>
    <w:tmpl w:val="64B85E82"/>
    <w:lvl w:ilvl="0" w:tplc="1E866722">
      <w:start w:val="48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1ADE20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B8B03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F0058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FE040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839EAE7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6C0643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D8B421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98B99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54E7C34"/>
    <w:multiLevelType w:val="hybridMultilevel"/>
    <w:tmpl w:val="78A02136"/>
    <w:lvl w:ilvl="0" w:tplc="7B8C3A50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6A56F2DA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3D1CB22E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33E2AC3A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CFEB20A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D9A409C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0554E41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BA58585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6310D110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0">
    <w:nsid w:val="4D1C5F47"/>
    <w:multiLevelType w:val="hybridMultilevel"/>
    <w:tmpl w:val="8E223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2202E6"/>
    <w:multiLevelType w:val="hybridMultilevel"/>
    <w:tmpl w:val="E3E8B6F0"/>
    <w:lvl w:ilvl="0" w:tplc="B922F254">
      <w:start w:val="1"/>
      <w:numFmt w:val="bullet"/>
      <w:lvlText w:val="–"/>
      <w:lvlJc w:val="left"/>
      <w:pPr>
        <w:ind w:left="709" w:hanging="360"/>
      </w:pPr>
      <w:rPr>
        <w:rFonts w:ascii="Arial" w:eastAsia="Times New Roman" w:hAnsi="Arial" w:hint="default"/>
      </w:rPr>
    </w:lvl>
    <w:lvl w:ilvl="1" w:tplc="333C0FFA">
      <w:start w:val="1"/>
      <w:numFmt w:val="bullet"/>
      <w:lvlText w:val="o"/>
      <w:lvlJc w:val="left"/>
      <w:pPr>
        <w:ind w:left="1429" w:hanging="360"/>
      </w:pPr>
      <w:rPr>
        <w:rFonts w:ascii="Courier New" w:eastAsia="Times New Roman" w:hAnsi="Courier New" w:hint="default"/>
      </w:rPr>
    </w:lvl>
    <w:lvl w:ilvl="2" w:tplc="2770582E">
      <w:start w:val="1"/>
      <w:numFmt w:val="bullet"/>
      <w:lvlText w:val="§"/>
      <w:lvlJc w:val="left"/>
      <w:pPr>
        <w:ind w:left="2149" w:hanging="360"/>
      </w:pPr>
      <w:rPr>
        <w:rFonts w:ascii="Wingdings" w:eastAsia="Times New Roman" w:hAnsi="Wingdings" w:hint="default"/>
      </w:rPr>
    </w:lvl>
    <w:lvl w:ilvl="3" w:tplc="62584250">
      <w:start w:val="1"/>
      <w:numFmt w:val="bullet"/>
      <w:lvlText w:val="·"/>
      <w:lvlJc w:val="left"/>
      <w:pPr>
        <w:ind w:left="2869" w:hanging="360"/>
      </w:pPr>
      <w:rPr>
        <w:rFonts w:ascii="Symbol" w:eastAsia="Times New Roman" w:hAnsi="Symbol" w:hint="default"/>
      </w:rPr>
    </w:lvl>
    <w:lvl w:ilvl="4" w:tplc="82BA8732">
      <w:start w:val="1"/>
      <w:numFmt w:val="bullet"/>
      <w:lvlText w:val="o"/>
      <w:lvlJc w:val="left"/>
      <w:pPr>
        <w:ind w:left="3589" w:hanging="360"/>
      </w:pPr>
      <w:rPr>
        <w:rFonts w:ascii="Courier New" w:eastAsia="Times New Roman" w:hAnsi="Courier New" w:hint="default"/>
      </w:rPr>
    </w:lvl>
    <w:lvl w:ilvl="5" w:tplc="F036E648">
      <w:start w:val="1"/>
      <w:numFmt w:val="bullet"/>
      <w:lvlText w:val="§"/>
      <w:lvlJc w:val="left"/>
      <w:pPr>
        <w:ind w:left="4309" w:hanging="360"/>
      </w:pPr>
      <w:rPr>
        <w:rFonts w:ascii="Wingdings" w:eastAsia="Times New Roman" w:hAnsi="Wingdings" w:hint="default"/>
      </w:rPr>
    </w:lvl>
    <w:lvl w:ilvl="6" w:tplc="DCE2698A">
      <w:start w:val="1"/>
      <w:numFmt w:val="bullet"/>
      <w:lvlText w:val="·"/>
      <w:lvlJc w:val="left"/>
      <w:pPr>
        <w:ind w:left="5029" w:hanging="360"/>
      </w:pPr>
      <w:rPr>
        <w:rFonts w:ascii="Symbol" w:eastAsia="Times New Roman" w:hAnsi="Symbol" w:hint="default"/>
      </w:rPr>
    </w:lvl>
    <w:lvl w:ilvl="7" w:tplc="357AD45C">
      <w:start w:val="1"/>
      <w:numFmt w:val="bullet"/>
      <w:lvlText w:val="o"/>
      <w:lvlJc w:val="left"/>
      <w:pPr>
        <w:ind w:left="5749" w:hanging="360"/>
      </w:pPr>
      <w:rPr>
        <w:rFonts w:ascii="Courier New" w:eastAsia="Times New Roman" w:hAnsi="Courier New" w:hint="default"/>
      </w:rPr>
    </w:lvl>
    <w:lvl w:ilvl="8" w:tplc="7CC28214">
      <w:start w:val="1"/>
      <w:numFmt w:val="bullet"/>
      <w:lvlText w:val="§"/>
      <w:lvlJc w:val="left"/>
      <w:pPr>
        <w:ind w:left="6469" w:hanging="360"/>
      </w:pPr>
      <w:rPr>
        <w:rFonts w:ascii="Wingdings" w:eastAsia="Times New Roman" w:hAnsi="Wingdings" w:hint="default"/>
      </w:rPr>
    </w:lvl>
  </w:abstractNum>
  <w:abstractNum w:abstractNumId="12">
    <w:nsid w:val="61A42B0C"/>
    <w:multiLevelType w:val="hybridMultilevel"/>
    <w:tmpl w:val="60BC9430"/>
    <w:lvl w:ilvl="0" w:tplc="6D4C977A">
      <w:start w:val="1"/>
      <w:numFmt w:val="decimal"/>
      <w:lvlText w:val="%1."/>
      <w:lvlJc w:val="left"/>
      <w:pPr>
        <w:ind w:left="1956" w:hanging="1416"/>
      </w:pPr>
      <w:rPr>
        <w:rFonts w:cs="Times New Roman"/>
        <w:i w:val="0"/>
      </w:rPr>
    </w:lvl>
    <w:lvl w:ilvl="1" w:tplc="C450E93E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7B724618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918AEBA0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EFFAD9B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EA124F2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ADE693C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84B243B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B80ED34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3">
    <w:nsid w:val="6CD60D72"/>
    <w:multiLevelType w:val="hybridMultilevel"/>
    <w:tmpl w:val="E35A74F2"/>
    <w:lvl w:ilvl="0" w:tplc="F4B67B66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89922FD0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903CBA30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74985D04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EE4C5AC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BD5856EC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1FFC896E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C41C1C96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26480E2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4">
    <w:nsid w:val="76335E28"/>
    <w:multiLevelType w:val="hybridMultilevel"/>
    <w:tmpl w:val="E7E869EA"/>
    <w:lvl w:ilvl="0" w:tplc="A2C00D72">
      <w:start w:val="1"/>
      <w:numFmt w:val="bullet"/>
      <w:lvlText w:val="–"/>
      <w:lvlJc w:val="left"/>
      <w:pPr>
        <w:ind w:left="1417" w:hanging="360"/>
      </w:pPr>
      <w:rPr>
        <w:rFonts w:ascii="Arial" w:eastAsia="Times New Roman" w:hAnsi="Arial" w:hint="default"/>
      </w:rPr>
    </w:lvl>
    <w:lvl w:ilvl="1" w:tplc="3E20C1F6">
      <w:start w:val="1"/>
      <w:numFmt w:val="bullet"/>
      <w:lvlText w:val="o"/>
      <w:lvlJc w:val="left"/>
      <w:pPr>
        <w:ind w:left="2137" w:hanging="360"/>
      </w:pPr>
      <w:rPr>
        <w:rFonts w:ascii="Courier New" w:eastAsia="Times New Roman" w:hAnsi="Courier New" w:hint="default"/>
      </w:rPr>
    </w:lvl>
    <w:lvl w:ilvl="2" w:tplc="A866BE74">
      <w:start w:val="1"/>
      <w:numFmt w:val="bullet"/>
      <w:lvlText w:val="§"/>
      <w:lvlJc w:val="left"/>
      <w:pPr>
        <w:ind w:left="2857" w:hanging="360"/>
      </w:pPr>
      <w:rPr>
        <w:rFonts w:ascii="Wingdings" w:eastAsia="Times New Roman" w:hAnsi="Wingdings" w:hint="default"/>
      </w:rPr>
    </w:lvl>
    <w:lvl w:ilvl="3" w:tplc="F3C2ED1C">
      <w:start w:val="1"/>
      <w:numFmt w:val="bullet"/>
      <w:lvlText w:val="·"/>
      <w:lvlJc w:val="left"/>
      <w:pPr>
        <w:ind w:left="3577" w:hanging="360"/>
      </w:pPr>
      <w:rPr>
        <w:rFonts w:ascii="Symbol" w:eastAsia="Times New Roman" w:hAnsi="Symbol" w:hint="default"/>
      </w:rPr>
    </w:lvl>
    <w:lvl w:ilvl="4" w:tplc="CF1024FC">
      <w:start w:val="1"/>
      <w:numFmt w:val="bullet"/>
      <w:lvlText w:val="o"/>
      <w:lvlJc w:val="left"/>
      <w:pPr>
        <w:ind w:left="4297" w:hanging="360"/>
      </w:pPr>
      <w:rPr>
        <w:rFonts w:ascii="Courier New" w:eastAsia="Times New Roman" w:hAnsi="Courier New" w:hint="default"/>
      </w:rPr>
    </w:lvl>
    <w:lvl w:ilvl="5" w:tplc="55E0045A">
      <w:start w:val="1"/>
      <w:numFmt w:val="bullet"/>
      <w:lvlText w:val="§"/>
      <w:lvlJc w:val="left"/>
      <w:pPr>
        <w:ind w:left="5017" w:hanging="360"/>
      </w:pPr>
      <w:rPr>
        <w:rFonts w:ascii="Wingdings" w:eastAsia="Times New Roman" w:hAnsi="Wingdings" w:hint="default"/>
      </w:rPr>
    </w:lvl>
    <w:lvl w:ilvl="6" w:tplc="6792B7E6">
      <w:start w:val="1"/>
      <w:numFmt w:val="bullet"/>
      <w:lvlText w:val="·"/>
      <w:lvlJc w:val="left"/>
      <w:pPr>
        <w:ind w:left="5737" w:hanging="360"/>
      </w:pPr>
      <w:rPr>
        <w:rFonts w:ascii="Symbol" w:eastAsia="Times New Roman" w:hAnsi="Symbol" w:hint="default"/>
      </w:rPr>
    </w:lvl>
    <w:lvl w:ilvl="7" w:tplc="794E404A">
      <w:start w:val="1"/>
      <w:numFmt w:val="bullet"/>
      <w:lvlText w:val="o"/>
      <w:lvlJc w:val="left"/>
      <w:pPr>
        <w:ind w:left="6457" w:hanging="360"/>
      </w:pPr>
      <w:rPr>
        <w:rFonts w:ascii="Courier New" w:eastAsia="Times New Roman" w:hAnsi="Courier New" w:hint="default"/>
      </w:rPr>
    </w:lvl>
    <w:lvl w:ilvl="8" w:tplc="E4C633CC">
      <w:start w:val="1"/>
      <w:numFmt w:val="bullet"/>
      <w:lvlText w:val="§"/>
      <w:lvlJc w:val="left"/>
      <w:pPr>
        <w:ind w:left="7177" w:hanging="360"/>
      </w:pPr>
      <w:rPr>
        <w:rFonts w:ascii="Wingdings" w:eastAsia="Times New Roman" w:hAnsi="Wingdings" w:hint="default"/>
      </w:rPr>
    </w:lvl>
  </w:abstractNum>
  <w:abstractNum w:abstractNumId="15">
    <w:nsid w:val="7EFA7FB1"/>
    <w:multiLevelType w:val="hybridMultilevel"/>
    <w:tmpl w:val="FFAAB3FA"/>
    <w:lvl w:ilvl="0" w:tplc="362A391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CDEC647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EB29090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F1E042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8825E52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C74AD51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2E886CB0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116011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30EC5DD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9"/>
  </w:num>
  <w:num w:numId="4">
    <w:abstractNumId w:val="3"/>
  </w:num>
  <w:num w:numId="5">
    <w:abstractNumId w:val="13"/>
  </w:num>
  <w:num w:numId="6">
    <w:abstractNumId w:val="14"/>
  </w:num>
  <w:num w:numId="7">
    <w:abstractNumId w:val="11"/>
  </w:num>
  <w:num w:numId="8">
    <w:abstractNumId w:val="15"/>
  </w:num>
  <w:num w:numId="9">
    <w:abstractNumId w:val="0"/>
  </w:num>
  <w:num w:numId="10">
    <w:abstractNumId w:val="4"/>
  </w:num>
  <w:num w:numId="11">
    <w:abstractNumId w:val="7"/>
  </w:num>
  <w:num w:numId="12">
    <w:abstractNumId w:val="8"/>
  </w:num>
  <w:num w:numId="13">
    <w:abstractNumId w:val="1"/>
  </w:num>
  <w:num w:numId="14">
    <w:abstractNumId w:val="6"/>
  </w:num>
  <w:num w:numId="15">
    <w:abstractNumId w:val="2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716"/>
    <w:rsid w:val="0003163B"/>
    <w:rsid w:val="00037C76"/>
    <w:rsid w:val="000645B6"/>
    <w:rsid w:val="000A3412"/>
    <w:rsid w:val="000A7D89"/>
    <w:rsid w:val="000F6C16"/>
    <w:rsid w:val="00116821"/>
    <w:rsid w:val="001724A4"/>
    <w:rsid w:val="0017311F"/>
    <w:rsid w:val="001B6DEE"/>
    <w:rsid w:val="001E2A4C"/>
    <w:rsid w:val="001F65B3"/>
    <w:rsid w:val="00240012"/>
    <w:rsid w:val="00252D84"/>
    <w:rsid w:val="002862DB"/>
    <w:rsid w:val="002869EC"/>
    <w:rsid w:val="002D316A"/>
    <w:rsid w:val="002E12F3"/>
    <w:rsid w:val="0031672B"/>
    <w:rsid w:val="00322C20"/>
    <w:rsid w:val="003657CB"/>
    <w:rsid w:val="00371C9C"/>
    <w:rsid w:val="003958AB"/>
    <w:rsid w:val="00397B2D"/>
    <w:rsid w:val="003A1DFA"/>
    <w:rsid w:val="003A5791"/>
    <w:rsid w:val="003B434E"/>
    <w:rsid w:val="003B7BEC"/>
    <w:rsid w:val="003D2010"/>
    <w:rsid w:val="003E4624"/>
    <w:rsid w:val="003F7922"/>
    <w:rsid w:val="00423A75"/>
    <w:rsid w:val="004407B4"/>
    <w:rsid w:val="00453716"/>
    <w:rsid w:val="00493DF2"/>
    <w:rsid w:val="004C3082"/>
    <w:rsid w:val="004C72A4"/>
    <w:rsid w:val="00521A0B"/>
    <w:rsid w:val="005316E8"/>
    <w:rsid w:val="00533A15"/>
    <w:rsid w:val="005752C7"/>
    <w:rsid w:val="005D0BAB"/>
    <w:rsid w:val="005D644D"/>
    <w:rsid w:val="005E222C"/>
    <w:rsid w:val="005E6B5E"/>
    <w:rsid w:val="005E724F"/>
    <w:rsid w:val="005F2959"/>
    <w:rsid w:val="00607575"/>
    <w:rsid w:val="00636942"/>
    <w:rsid w:val="00654397"/>
    <w:rsid w:val="00662A37"/>
    <w:rsid w:val="0067683A"/>
    <w:rsid w:val="006D08B2"/>
    <w:rsid w:val="006D37D7"/>
    <w:rsid w:val="006F3B3F"/>
    <w:rsid w:val="00725DC9"/>
    <w:rsid w:val="00736C00"/>
    <w:rsid w:val="00784B0A"/>
    <w:rsid w:val="00787F52"/>
    <w:rsid w:val="007A4ECF"/>
    <w:rsid w:val="00802D51"/>
    <w:rsid w:val="00845B1B"/>
    <w:rsid w:val="008878AB"/>
    <w:rsid w:val="00892DAC"/>
    <w:rsid w:val="008A11EF"/>
    <w:rsid w:val="008A493B"/>
    <w:rsid w:val="008B3A26"/>
    <w:rsid w:val="008C1877"/>
    <w:rsid w:val="008C65E6"/>
    <w:rsid w:val="008D12AA"/>
    <w:rsid w:val="008D2AE4"/>
    <w:rsid w:val="008D2D1D"/>
    <w:rsid w:val="009247F0"/>
    <w:rsid w:val="009343C4"/>
    <w:rsid w:val="00957F00"/>
    <w:rsid w:val="009A5561"/>
    <w:rsid w:val="009C361B"/>
    <w:rsid w:val="009D467A"/>
    <w:rsid w:val="00AD1D2C"/>
    <w:rsid w:val="00AD681B"/>
    <w:rsid w:val="00B0719C"/>
    <w:rsid w:val="00B231F3"/>
    <w:rsid w:val="00B527C7"/>
    <w:rsid w:val="00B7437A"/>
    <w:rsid w:val="00B871C9"/>
    <w:rsid w:val="00B9337E"/>
    <w:rsid w:val="00BB08C6"/>
    <w:rsid w:val="00BE20D1"/>
    <w:rsid w:val="00C14DF7"/>
    <w:rsid w:val="00C340E1"/>
    <w:rsid w:val="00C65FF3"/>
    <w:rsid w:val="00C96FAF"/>
    <w:rsid w:val="00CE77C4"/>
    <w:rsid w:val="00D07E32"/>
    <w:rsid w:val="00D21A25"/>
    <w:rsid w:val="00D23B94"/>
    <w:rsid w:val="00D56058"/>
    <w:rsid w:val="00D720FE"/>
    <w:rsid w:val="00D72DC8"/>
    <w:rsid w:val="00DA27B7"/>
    <w:rsid w:val="00DA4DEF"/>
    <w:rsid w:val="00DA590A"/>
    <w:rsid w:val="00DB1E82"/>
    <w:rsid w:val="00DB1EDF"/>
    <w:rsid w:val="00DE7391"/>
    <w:rsid w:val="00E51D6E"/>
    <w:rsid w:val="00E53FF3"/>
    <w:rsid w:val="00E555FB"/>
    <w:rsid w:val="00E72CFA"/>
    <w:rsid w:val="00E92919"/>
    <w:rsid w:val="00E95704"/>
    <w:rsid w:val="00E96BA3"/>
    <w:rsid w:val="00EA4E5B"/>
    <w:rsid w:val="00ED3B5C"/>
    <w:rsid w:val="00ED6227"/>
    <w:rsid w:val="00EE4EEF"/>
    <w:rsid w:val="00F15668"/>
    <w:rsid w:val="00FB133A"/>
    <w:rsid w:val="00FE7570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B0719C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0719C"/>
    <w:pPr>
      <w:keepNext/>
      <w:keepLines/>
      <w:spacing w:before="480" w:after="200"/>
      <w:outlineLvl w:val="0"/>
    </w:pPr>
    <w:rPr>
      <w:rFonts w:ascii="Arial" w:hAnsi="Arial"/>
      <w:sz w:val="4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0719C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B0719C"/>
    <w:pPr>
      <w:keepNext/>
      <w:keepLines/>
      <w:spacing w:before="320" w:after="200"/>
      <w:outlineLvl w:val="2"/>
    </w:pPr>
    <w:rPr>
      <w:rFonts w:ascii="Arial" w:hAnsi="Arial"/>
      <w:sz w:val="3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B0719C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B0719C"/>
    <w:pPr>
      <w:keepNext/>
      <w:keepLines/>
      <w:spacing w:before="320" w:after="200"/>
      <w:outlineLvl w:val="4"/>
    </w:pPr>
    <w:rPr>
      <w:rFonts w:ascii="Arial" w:hAnsi="Arial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B0719C"/>
    <w:pPr>
      <w:keepNext/>
      <w:keepLines/>
      <w:spacing w:before="320" w:after="200"/>
      <w:outlineLvl w:val="5"/>
    </w:pPr>
    <w:rPr>
      <w:rFonts w:ascii="Arial" w:hAnsi="Arial"/>
      <w:b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0719C"/>
    <w:pPr>
      <w:keepNext/>
      <w:keepLines/>
      <w:spacing w:before="320" w:after="200"/>
      <w:outlineLvl w:val="6"/>
    </w:pPr>
    <w:rPr>
      <w:rFonts w:ascii="Arial" w:hAnsi="Arial"/>
      <w:b/>
      <w:i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B0719C"/>
    <w:pPr>
      <w:keepNext/>
      <w:keepLines/>
      <w:spacing w:before="320" w:after="200"/>
      <w:outlineLvl w:val="7"/>
    </w:pPr>
    <w:rPr>
      <w:rFonts w:ascii="Arial" w:hAnsi="Arial"/>
      <w:i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B0719C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1"/>
    <w:uiPriority w:val="99"/>
    <w:locked/>
    <w:rsid w:val="00B0719C"/>
    <w:rPr>
      <w:rFonts w:ascii="Arial" w:hAnsi="Arial" w:cs="Arial"/>
      <w:sz w:val="40"/>
      <w:szCs w:val="40"/>
    </w:rPr>
  </w:style>
  <w:style w:type="character" w:customStyle="1" w:styleId="Heading2Char">
    <w:name w:val="Heading 2 Char"/>
    <w:basedOn w:val="a0"/>
    <w:link w:val="2"/>
    <w:uiPriority w:val="99"/>
    <w:locked/>
    <w:rsid w:val="00B0719C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link w:val="3"/>
    <w:uiPriority w:val="99"/>
    <w:locked/>
    <w:rsid w:val="00B0719C"/>
    <w:rPr>
      <w:rFonts w:ascii="Arial" w:hAnsi="Arial" w:cs="Arial"/>
      <w:sz w:val="30"/>
      <w:szCs w:val="30"/>
    </w:rPr>
  </w:style>
  <w:style w:type="character" w:customStyle="1" w:styleId="Heading4Char">
    <w:name w:val="Heading 4 Char"/>
    <w:basedOn w:val="a0"/>
    <w:link w:val="4"/>
    <w:uiPriority w:val="99"/>
    <w:locked/>
    <w:rsid w:val="00B0719C"/>
    <w:rPr>
      <w:rFonts w:ascii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5"/>
    <w:uiPriority w:val="99"/>
    <w:locked/>
    <w:rsid w:val="00B0719C"/>
    <w:rPr>
      <w:rFonts w:ascii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6"/>
    <w:uiPriority w:val="99"/>
    <w:locked/>
    <w:rsid w:val="00B0719C"/>
    <w:rPr>
      <w:rFonts w:ascii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7"/>
    <w:uiPriority w:val="99"/>
    <w:locked/>
    <w:rsid w:val="00B0719C"/>
    <w:rPr>
      <w:rFonts w:ascii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8"/>
    <w:uiPriority w:val="99"/>
    <w:locked/>
    <w:rsid w:val="00B0719C"/>
    <w:rPr>
      <w:rFonts w:ascii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9"/>
    <w:uiPriority w:val="99"/>
    <w:locked/>
    <w:rsid w:val="00B0719C"/>
    <w:rPr>
      <w:rFonts w:ascii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99"/>
    <w:rsid w:val="00B0719C"/>
    <w:rPr>
      <w:rFonts w:cs="Times New Roman"/>
      <w:sz w:val="48"/>
      <w:szCs w:val="48"/>
    </w:rPr>
  </w:style>
  <w:style w:type="character" w:customStyle="1" w:styleId="SubtitleChar">
    <w:name w:val="Subtitle Char"/>
    <w:basedOn w:val="a0"/>
    <w:uiPriority w:val="99"/>
    <w:rsid w:val="00B0719C"/>
    <w:rPr>
      <w:rFonts w:cs="Times New Roman"/>
      <w:sz w:val="24"/>
      <w:szCs w:val="24"/>
    </w:rPr>
  </w:style>
  <w:style w:type="character" w:customStyle="1" w:styleId="QuoteChar">
    <w:name w:val="Quote Char"/>
    <w:uiPriority w:val="99"/>
    <w:rsid w:val="00B0719C"/>
    <w:rPr>
      <w:i/>
    </w:rPr>
  </w:style>
  <w:style w:type="character" w:customStyle="1" w:styleId="IntenseQuoteChar">
    <w:name w:val="Intense Quote Char"/>
    <w:uiPriority w:val="99"/>
    <w:rsid w:val="00B0719C"/>
    <w:rPr>
      <w:i/>
    </w:rPr>
  </w:style>
  <w:style w:type="table" w:customStyle="1" w:styleId="PlainTable1">
    <w:name w:val="Plain Table 1"/>
    <w:uiPriority w:val="99"/>
    <w:rsid w:val="00B0719C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B0719C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B0719C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dnoteTextChar">
    <w:name w:val="Endnote Text Char"/>
    <w:uiPriority w:val="99"/>
    <w:rsid w:val="00B0719C"/>
    <w:rPr>
      <w:sz w:val="20"/>
    </w:rPr>
  </w:style>
  <w:style w:type="character" w:customStyle="1" w:styleId="10">
    <w:name w:val="Заголовок 1 Знак"/>
    <w:link w:val="1"/>
    <w:uiPriority w:val="99"/>
    <w:locked/>
    <w:rsid w:val="00B0719C"/>
    <w:rPr>
      <w:rFonts w:ascii="Arial" w:hAnsi="Arial"/>
      <w:sz w:val="40"/>
    </w:rPr>
  </w:style>
  <w:style w:type="character" w:customStyle="1" w:styleId="30">
    <w:name w:val="Заголовок 3 Знак"/>
    <w:link w:val="3"/>
    <w:uiPriority w:val="99"/>
    <w:locked/>
    <w:rsid w:val="00B0719C"/>
    <w:rPr>
      <w:rFonts w:ascii="Arial" w:hAnsi="Arial"/>
      <w:sz w:val="30"/>
    </w:rPr>
  </w:style>
  <w:style w:type="character" w:customStyle="1" w:styleId="40">
    <w:name w:val="Заголовок 4 Знак"/>
    <w:link w:val="4"/>
    <w:uiPriority w:val="99"/>
    <w:locked/>
    <w:rsid w:val="00B0719C"/>
    <w:rPr>
      <w:rFonts w:ascii="Arial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B0719C"/>
    <w:rPr>
      <w:rFonts w:ascii="Arial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B0719C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B0719C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B0719C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B0719C"/>
    <w:rPr>
      <w:rFonts w:ascii="Arial" w:hAnsi="Arial"/>
      <w:i/>
      <w:sz w:val="21"/>
    </w:rPr>
  </w:style>
  <w:style w:type="paragraph" w:styleId="a3">
    <w:name w:val="List Paragraph"/>
    <w:basedOn w:val="a"/>
    <w:uiPriority w:val="99"/>
    <w:qFormat/>
    <w:rsid w:val="00B0719C"/>
    <w:pPr>
      <w:ind w:left="720"/>
      <w:contextualSpacing/>
    </w:pPr>
  </w:style>
  <w:style w:type="paragraph" w:styleId="a4">
    <w:name w:val="No Spacing"/>
    <w:uiPriority w:val="99"/>
    <w:qFormat/>
    <w:rsid w:val="00B0719C"/>
    <w:rPr>
      <w:sz w:val="20"/>
      <w:szCs w:val="20"/>
      <w:lang w:eastAsia="zh-CN"/>
    </w:rPr>
  </w:style>
  <w:style w:type="paragraph" w:styleId="a5">
    <w:name w:val="Title"/>
    <w:basedOn w:val="a"/>
    <w:next w:val="a"/>
    <w:link w:val="a6"/>
    <w:uiPriority w:val="99"/>
    <w:qFormat/>
    <w:rsid w:val="00B0719C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B0719C"/>
    <w:rPr>
      <w:rFonts w:cs="Times New Roman"/>
      <w:sz w:val="48"/>
    </w:rPr>
  </w:style>
  <w:style w:type="paragraph" w:styleId="a7">
    <w:name w:val="Subtitle"/>
    <w:basedOn w:val="a"/>
    <w:next w:val="a"/>
    <w:link w:val="a8"/>
    <w:uiPriority w:val="99"/>
    <w:qFormat/>
    <w:rsid w:val="00B0719C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B0719C"/>
    <w:rPr>
      <w:rFonts w:cs="Times New Roman"/>
      <w:sz w:val="24"/>
    </w:rPr>
  </w:style>
  <w:style w:type="paragraph" w:styleId="21">
    <w:name w:val="Quote"/>
    <w:basedOn w:val="a"/>
    <w:next w:val="a"/>
    <w:link w:val="22"/>
    <w:uiPriority w:val="99"/>
    <w:qFormat/>
    <w:rsid w:val="00B0719C"/>
    <w:pPr>
      <w:ind w:left="720" w:right="720"/>
    </w:pPr>
    <w:rPr>
      <w:i/>
      <w:sz w:val="20"/>
      <w:szCs w:val="20"/>
      <w:lang w:eastAsia="ru-RU"/>
    </w:rPr>
  </w:style>
  <w:style w:type="character" w:customStyle="1" w:styleId="22">
    <w:name w:val="Цитата 2 Знак"/>
    <w:basedOn w:val="a0"/>
    <w:link w:val="21"/>
    <w:uiPriority w:val="99"/>
    <w:locked/>
    <w:rsid w:val="00B0719C"/>
    <w:rPr>
      <w:rFonts w:cs="Times New Roman"/>
      <w:i/>
    </w:rPr>
  </w:style>
  <w:style w:type="paragraph" w:styleId="a9">
    <w:name w:val="Intense Quote"/>
    <w:basedOn w:val="a"/>
    <w:next w:val="a"/>
    <w:link w:val="aa"/>
    <w:uiPriority w:val="99"/>
    <w:qFormat/>
    <w:rsid w:val="00B071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eastAsia="ru-RU"/>
    </w:rPr>
  </w:style>
  <w:style w:type="character" w:customStyle="1" w:styleId="aa">
    <w:name w:val="Выделенная цитата Знак"/>
    <w:basedOn w:val="a0"/>
    <w:link w:val="a9"/>
    <w:uiPriority w:val="99"/>
    <w:locked/>
    <w:rsid w:val="00B0719C"/>
    <w:rPr>
      <w:rFonts w:cs="Times New Roman"/>
      <w:i/>
    </w:rPr>
  </w:style>
  <w:style w:type="paragraph" w:styleId="ab">
    <w:name w:val="header"/>
    <w:basedOn w:val="a"/>
    <w:link w:val="ac"/>
    <w:uiPriority w:val="99"/>
    <w:rsid w:val="00B0719C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link w:val="ab"/>
    <w:uiPriority w:val="99"/>
    <w:locked/>
    <w:rsid w:val="00B0719C"/>
    <w:rPr>
      <w:rFonts w:cs="Times New Roman"/>
    </w:rPr>
  </w:style>
  <w:style w:type="paragraph" w:styleId="ad">
    <w:name w:val="footer"/>
    <w:basedOn w:val="a"/>
    <w:link w:val="ae"/>
    <w:uiPriority w:val="99"/>
    <w:rsid w:val="00B0719C"/>
    <w:pPr>
      <w:tabs>
        <w:tab w:val="center" w:pos="4677"/>
        <w:tab w:val="right" w:pos="9355"/>
      </w:tabs>
      <w:spacing w:after="0" w:line="240" w:lineRule="auto"/>
    </w:pPr>
    <w:rPr>
      <w:szCs w:val="20"/>
    </w:rPr>
  </w:style>
  <w:style w:type="character" w:customStyle="1" w:styleId="FooterChar">
    <w:name w:val="Footer Char"/>
    <w:basedOn w:val="a0"/>
    <w:link w:val="ad"/>
    <w:uiPriority w:val="99"/>
    <w:locked/>
    <w:rsid w:val="00B0719C"/>
    <w:rPr>
      <w:rFonts w:cs="Times New Roman"/>
    </w:rPr>
  </w:style>
  <w:style w:type="paragraph" w:styleId="af">
    <w:name w:val="caption"/>
    <w:basedOn w:val="a"/>
    <w:next w:val="a"/>
    <w:uiPriority w:val="99"/>
    <w:qFormat/>
    <w:rsid w:val="00B0719C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B0719C"/>
  </w:style>
  <w:style w:type="table" w:styleId="af0">
    <w:name w:val="Table Grid"/>
    <w:basedOn w:val="a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B0719C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B0719C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B0719C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basedOn w:val="a0"/>
    <w:uiPriority w:val="99"/>
    <w:rsid w:val="00B0719C"/>
    <w:rPr>
      <w:rFonts w:cs="Times New Roman"/>
      <w:color w:val="0000FF"/>
      <w:u w:val="single"/>
    </w:rPr>
  </w:style>
  <w:style w:type="paragraph" w:styleId="af2">
    <w:name w:val="footnote text"/>
    <w:basedOn w:val="a"/>
    <w:link w:val="af3"/>
    <w:uiPriority w:val="99"/>
    <w:rsid w:val="00B0719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af2"/>
    <w:uiPriority w:val="99"/>
    <w:locked/>
    <w:rsid w:val="00B0719C"/>
    <w:rPr>
      <w:rFonts w:cs="Times New Roman"/>
      <w:sz w:val="18"/>
    </w:rPr>
  </w:style>
  <w:style w:type="character" w:styleId="af4">
    <w:name w:val="foot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B0719C"/>
    <w:pPr>
      <w:spacing w:after="0" w:line="240" w:lineRule="auto"/>
    </w:pPr>
    <w:rPr>
      <w:sz w:val="20"/>
      <w:szCs w:val="20"/>
      <w:lang w:eastAsia="ru-RU"/>
    </w:rPr>
  </w:style>
  <w:style w:type="character" w:customStyle="1" w:styleId="af6">
    <w:name w:val="Текст концевой сноски Знак"/>
    <w:basedOn w:val="a0"/>
    <w:link w:val="af5"/>
    <w:uiPriority w:val="99"/>
    <w:locked/>
    <w:rsid w:val="00B0719C"/>
    <w:rPr>
      <w:rFonts w:cs="Times New Roman"/>
      <w:sz w:val="20"/>
    </w:rPr>
  </w:style>
  <w:style w:type="character" w:styleId="af7">
    <w:name w:val="endnote reference"/>
    <w:basedOn w:val="a0"/>
    <w:uiPriority w:val="99"/>
    <w:semiHidden/>
    <w:rsid w:val="00B0719C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B0719C"/>
    <w:pPr>
      <w:spacing w:after="57"/>
    </w:pPr>
  </w:style>
  <w:style w:type="paragraph" w:styleId="23">
    <w:name w:val="toc 2"/>
    <w:basedOn w:val="a"/>
    <w:next w:val="a"/>
    <w:uiPriority w:val="99"/>
    <w:rsid w:val="00B0719C"/>
    <w:pPr>
      <w:spacing w:after="57"/>
      <w:ind w:left="283"/>
    </w:pPr>
  </w:style>
  <w:style w:type="paragraph" w:styleId="32">
    <w:name w:val="toc 3"/>
    <w:basedOn w:val="a"/>
    <w:next w:val="a"/>
    <w:uiPriority w:val="99"/>
    <w:rsid w:val="00B0719C"/>
    <w:pPr>
      <w:spacing w:after="57"/>
      <w:ind w:left="567"/>
    </w:pPr>
  </w:style>
  <w:style w:type="paragraph" w:styleId="42">
    <w:name w:val="toc 4"/>
    <w:basedOn w:val="a"/>
    <w:next w:val="a"/>
    <w:uiPriority w:val="99"/>
    <w:rsid w:val="00B0719C"/>
    <w:pPr>
      <w:spacing w:after="57"/>
      <w:ind w:left="850"/>
    </w:pPr>
  </w:style>
  <w:style w:type="paragraph" w:styleId="52">
    <w:name w:val="toc 5"/>
    <w:basedOn w:val="a"/>
    <w:next w:val="a"/>
    <w:uiPriority w:val="99"/>
    <w:rsid w:val="00B0719C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B0719C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B0719C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B0719C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B0719C"/>
    <w:pPr>
      <w:spacing w:after="57"/>
      <w:ind w:left="2268"/>
    </w:pPr>
  </w:style>
  <w:style w:type="paragraph" w:styleId="af8">
    <w:name w:val="TOC Heading"/>
    <w:basedOn w:val="1"/>
    <w:uiPriority w:val="99"/>
    <w:qFormat/>
    <w:rsid w:val="00B0719C"/>
    <w:pPr>
      <w:keepNext w:val="0"/>
      <w:keepLines w:val="0"/>
      <w:spacing w:before="0" w:after="0" w:line="240" w:lineRule="auto"/>
      <w:outlineLvl w:val="9"/>
    </w:pPr>
    <w:rPr>
      <w:rFonts w:ascii="Calibri" w:hAnsi="Calibri"/>
      <w:sz w:val="20"/>
      <w:lang w:eastAsia="zh-CN"/>
    </w:rPr>
  </w:style>
  <w:style w:type="paragraph" w:styleId="af9">
    <w:name w:val="table of figures"/>
    <w:basedOn w:val="a"/>
    <w:next w:val="a"/>
    <w:uiPriority w:val="99"/>
    <w:rsid w:val="00B0719C"/>
    <w:pPr>
      <w:spacing w:after="0"/>
    </w:pPr>
  </w:style>
  <w:style w:type="character" w:customStyle="1" w:styleId="20">
    <w:name w:val="Заголовок 2 Знак"/>
    <w:link w:val="2"/>
    <w:uiPriority w:val="99"/>
    <w:locked/>
    <w:rsid w:val="00B0719C"/>
    <w:rPr>
      <w:rFonts w:ascii="Cambria" w:hAnsi="Cambria"/>
      <w:b/>
      <w:i/>
      <w:sz w:val="28"/>
      <w:lang w:eastAsia="en-US"/>
    </w:rPr>
  </w:style>
  <w:style w:type="paragraph" w:customStyle="1" w:styleId="ConsPlusNormal">
    <w:name w:val="ConsPlusNormal"/>
    <w:uiPriority w:val="99"/>
    <w:rsid w:val="00B0719C"/>
    <w:pPr>
      <w:widowControl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B0719C"/>
    <w:pPr>
      <w:widowControl w:val="0"/>
    </w:pPr>
    <w:rPr>
      <w:rFonts w:eastAsia="Times New Roman" w:cs="Calibri"/>
      <w:b/>
      <w:szCs w:val="20"/>
    </w:rPr>
  </w:style>
  <w:style w:type="character" w:customStyle="1" w:styleId="ae">
    <w:name w:val="Нижний колонтитул Знак"/>
    <w:link w:val="ad"/>
    <w:uiPriority w:val="99"/>
    <w:locked/>
    <w:rsid w:val="00B0719C"/>
    <w:rPr>
      <w:sz w:val="22"/>
      <w:lang w:eastAsia="en-US"/>
    </w:rPr>
  </w:style>
  <w:style w:type="character" w:customStyle="1" w:styleId="af3">
    <w:name w:val="Текст сноски Знак"/>
    <w:link w:val="af2"/>
    <w:uiPriority w:val="99"/>
    <w:locked/>
    <w:rsid w:val="00B0719C"/>
    <w:rPr>
      <w:lang w:eastAsia="en-US"/>
    </w:rPr>
  </w:style>
  <w:style w:type="character" w:customStyle="1" w:styleId="ac">
    <w:name w:val="Верхний колонтитул Знак"/>
    <w:link w:val="ab"/>
    <w:uiPriority w:val="99"/>
    <w:locked/>
    <w:rsid w:val="00B0719C"/>
    <w:rPr>
      <w:sz w:val="22"/>
      <w:lang w:eastAsia="en-US"/>
    </w:rPr>
  </w:style>
  <w:style w:type="paragraph" w:styleId="afa">
    <w:name w:val="Balloon Text"/>
    <w:basedOn w:val="a"/>
    <w:link w:val="afb"/>
    <w:uiPriority w:val="99"/>
    <w:semiHidden/>
    <w:rsid w:val="00B0719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locked/>
    <w:rsid w:val="00B0719C"/>
    <w:rPr>
      <w:rFonts w:ascii="Tahoma" w:hAnsi="Tahoma" w:cs="Times New Roman"/>
      <w:sz w:val="16"/>
      <w:lang w:eastAsia="en-US"/>
    </w:rPr>
  </w:style>
  <w:style w:type="character" w:styleId="afc">
    <w:name w:val="annotation reference"/>
    <w:basedOn w:val="a0"/>
    <w:uiPriority w:val="99"/>
    <w:semiHidden/>
    <w:rsid w:val="00B0719C"/>
    <w:rPr>
      <w:rFonts w:cs="Times New Roman"/>
      <w:sz w:val="16"/>
      <w:szCs w:val="16"/>
    </w:rPr>
  </w:style>
  <w:style w:type="paragraph" w:styleId="afd">
    <w:name w:val="annotation text"/>
    <w:basedOn w:val="a"/>
    <w:link w:val="afe"/>
    <w:uiPriority w:val="99"/>
    <w:semiHidden/>
    <w:rsid w:val="00B0719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locked/>
    <w:rsid w:val="00B0719C"/>
    <w:rPr>
      <w:rFonts w:cs="Times New Roman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rsid w:val="00B0719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locked/>
    <w:rsid w:val="00B0719C"/>
    <w:rPr>
      <w:b/>
      <w:bCs/>
    </w:rPr>
  </w:style>
  <w:style w:type="character" w:customStyle="1" w:styleId="b595c7087467f476apple-tab-span">
    <w:name w:val="b595c7087467f476apple-tab-span"/>
    <w:basedOn w:val="a0"/>
    <w:rsid w:val="00ED6227"/>
  </w:style>
  <w:style w:type="paragraph" w:customStyle="1" w:styleId="FORMATTEXT">
    <w:name w:val=".FORMATTEXT"/>
    <w:uiPriority w:val="99"/>
    <w:rsid w:val="00E51D6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HEADERTEXT">
    <w:name w:val=".HEADERTEXT"/>
    <w:uiPriority w:val="99"/>
    <w:rsid w:val="00E51D6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0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0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3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2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1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9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4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59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8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2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9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94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82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4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5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1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6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4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2768</Words>
  <Characters>15783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>Hewlett-Packard Company</Company>
  <LinksUpToDate>false</LinksUpToDate>
  <CharactersWithSpaces>18514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Литвинова Алиса Николаевна</dc:creator>
  <cp:lastModifiedBy>БУХ 1</cp:lastModifiedBy>
  <cp:revision>4</cp:revision>
  <cp:lastPrinted>2026-09-09T05:19:00Z</cp:lastPrinted>
  <dcterms:created xsi:type="dcterms:W3CDTF">2026-07-13T10:06:00Z</dcterms:created>
  <dcterms:modified xsi:type="dcterms:W3CDTF">2026-09-09T05:20:00Z</dcterms:modified>
</cp:coreProperties>
</file>